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95184670"/>
        <w:docPartObj>
          <w:docPartGallery w:val="Cover Pages"/>
          <w:docPartUnique/>
        </w:docPartObj>
      </w:sdtPr>
      <w:sdtContent>
        <w:p w14:paraId="71CAC68C" w14:textId="5CCC71BA" w:rsidR="00B72E97" w:rsidRDefault="00B72E9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B2FD163" wp14:editId="4480856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6814056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18B84DC" wp14:editId="3074B2B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A23F69A" w14:textId="6611CF24" w:rsidR="00B72E97" w:rsidRDefault="00B72E9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Supreet Jain</w:t>
                                    </w:r>
                                  </w:p>
                                </w:sdtContent>
                              </w:sdt>
                              <w:p w14:paraId="40B82905" w14:textId="12CC34BA" w:rsidR="00B72E97" w:rsidRDefault="00B72E97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3D5B0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18B84D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A23F69A" w14:textId="6611CF24" w:rsidR="00B72E97" w:rsidRDefault="00B72E9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Supreet Jain</w:t>
                              </w:r>
                            </w:p>
                          </w:sdtContent>
                        </w:sdt>
                        <w:p w14:paraId="40B82905" w14:textId="12CC34BA" w:rsidR="00B72E97" w:rsidRDefault="00B72E97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3D5B0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F6DCE8" wp14:editId="2A33DC3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2CDF63" w14:textId="14537076" w:rsidR="00B72E97" w:rsidRDefault="003D5B05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F5496" w:themeColor="accent1" w:themeShade="BF"/>
                                      <w:sz w:val="28"/>
                                      <w:szCs w:val="28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3D5B0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F5496" w:themeColor="accent1" w:themeShade="BF"/>
                                        <w:sz w:val="28"/>
                                        <w:szCs w:val="28"/>
                                      </w:rPr>
                                      <w:t>Why Bundle Transactions Fail and How to Avoid Them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482C769" w14:textId="701F2838" w:rsidR="00B72E97" w:rsidRDefault="003D5B05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0F6DCE8" id="Text Box 163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" filled="f" stroked="f" strokeweight=".5pt">
                    <v:textbox inset="126pt,0,54pt,0">
                      <w:txbxContent>
                        <w:p w14:paraId="602CDF63" w14:textId="14537076" w:rsidR="00B72E97" w:rsidRDefault="003D5B05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3D5B0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Why Bundle Transactions Fail and How to Avoid Them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482C769" w14:textId="701F2838" w:rsidR="00B72E97" w:rsidRDefault="003D5B05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95723BC" w14:textId="23017957" w:rsidR="00B72E97" w:rsidRDefault="00B72E97">
          <w:r>
            <w:br w:type="page"/>
          </w:r>
        </w:p>
      </w:sdtContent>
    </w:sdt>
    <w:p w14:paraId="549A5F87" w14:textId="5C162A07" w:rsidR="00B72E97" w:rsidRPr="00B72E97" w:rsidRDefault="00B72E97" w:rsidP="00B72E97">
      <w:r w:rsidRPr="00B72E97">
        <w:lastRenderedPageBreak/>
        <w:pict w14:anchorId="3CCDE01C">
          <v:rect id="_x0000_i1055" style="width:0;height:1.5pt" o:hralign="center" o:hrstd="t" o:hr="t" fillcolor="#a0a0a0" stroked="f"/>
        </w:pict>
      </w:r>
    </w:p>
    <w:p w14:paraId="414FA8F7" w14:textId="77777777" w:rsidR="00B72E97" w:rsidRPr="00B72E97" w:rsidRDefault="00B72E97" w:rsidP="00B72E97">
      <w:pPr>
        <w:rPr>
          <w:b/>
          <w:bCs/>
        </w:rPr>
      </w:pPr>
      <w:r w:rsidRPr="00B72E97">
        <w:rPr>
          <w:rFonts w:ascii="Segoe UI Emoji" w:hAnsi="Segoe UI Emoji" w:cs="Segoe UI Emoji"/>
          <w:b/>
          <w:bCs/>
        </w:rPr>
        <w:t>📄</w:t>
      </w:r>
      <w:r w:rsidRPr="00B72E97">
        <w:rPr>
          <w:b/>
          <w:bCs/>
        </w:rPr>
        <w:t xml:space="preserve"> Why Bundle Transactions Fail and How to Avoid Them</w:t>
      </w:r>
    </w:p>
    <w:p w14:paraId="2811ED4A" w14:textId="6F6869CB" w:rsidR="00B72E97" w:rsidRDefault="00B72E97" w:rsidP="00B72E97">
      <w:pPr>
        <w:pStyle w:val="Heading1"/>
      </w:pPr>
      <w:r>
        <w:t xml:space="preserve">Introduction </w:t>
      </w:r>
    </w:p>
    <w:p w14:paraId="05EAD358" w14:textId="77777777" w:rsidR="00B72E97" w:rsidRDefault="00B72E97" w:rsidP="00B72E97">
      <w:pPr>
        <w:jc w:val="both"/>
      </w:pPr>
      <w:r>
        <w:t>In certain scenarios, bundle transactions fail due to product rules or customer account restrictions. To minimize failures and improve customer experience, we have identified the primary causes and implemented a new API flow to handle them efficiently.</w:t>
      </w:r>
    </w:p>
    <w:p w14:paraId="35BF45F0" w14:textId="26618EB6" w:rsidR="00B72E97" w:rsidRPr="00B72E97" w:rsidRDefault="00B72E97" w:rsidP="00B72E97">
      <w:pPr>
        <w:pStyle w:val="Heading1"/>
      </w:pPr>
      <w:r>
        <w:t>Reasons for Bundle Failure</w:t>
      </w:r>
    </w:p>
    <w:p w14:paraId="52C8F664" w14:textId="77777777" w:rsidR="00B72E97" w:rsidRPr="00B72E97" w:rsidRDefault="00B72E97" w:rsidP="00B72E97">
      <w:r w:rsidRPr="00B72E97">
        <w:t>Bundle transactions may fail due to two primary reasons:</w:t>
      </w:r>
    </w:p>
    <w:p w14:paraId="02A13140" w14:textId="77777777" w:rsidR="00B72E97" w:rsidRPr="00B72E97" w:rsidRDefault="00B72E97" w:rsidP="00B72E97">
      <w:pPr>
        <w:rPr>
          <w:b/>
          <w:bCs/>
        </w:rPr>
      </w:pPr>
      <w:r w:rsidRPr="00B72E97">
        <w:rPr>
          <w:b/>
          <w:bCs/>
        </w:rPr>
        <w:t>1. Dynamic Nature of Bundles</w:t>
      </w:r>
    </w:p>
    <w:p w14:paraId="49CC9019" w14:textId="77777777" w:rsidR="00D123D0" w:rsidRPr="00D123D0" w:rsidRDefault="00B72E97" w:rsidP="00B72E97">
      <w:pPr>
        <w:numPr>
          <w:ilvl w:val="0"/>
          <w:numId w:val="1"/>
        </w:numPr>
        <w:rPr>
          <w:b/>
          <w:bCs/>
        </w:rPr>
      </w:pPr>
      <w:r w:rsidRPr="00B72E97">
        <w:t>Some products require the mobile number to be passed in order to retrieve the list of applicable bundles.</w:t>
      </w:r>
    </w:p>
    <w:p w14:paraId="426341CB" w14:textId="77777777" w:rsidR="00D123D0" w:rsidRDefault="00D123D0" w:rsidP="00D123D0">
      <w:pPr>
        <w:numPr>
          <w:ilvl w:val="0"/>
          <w:numId w:val="1"/>
        </w:numPr>
      </w:pPr>
      <w:r>
        <w:t>Only bundles applicable to that specific number can be purchased.</w:t>
      </w:r>
    </w:p>
    <w:p w14:paraId="76AF81BA" w14:textId="2A783D54" w:rsidR="00D123D0" w:rsidRPr="00D123D0" w:rsidRDefault="00D123D0" w:rsidP="00D123D0">
      <w:pPr>
        <w:numPr>
          <w:ilvl w:val="0"/>
          <w:numId w:val="1"/>
        </w:numPr>
      </w:pPr>
      <w:r>
        <w:t>If this validation skipped then transaction may fail</w:t>
      </w:r>
    </w:p>
    <w:p w14:paraId="56E5B79C" w14:textId="0775144E" w:rsidR="00B72E97" w:rsidRPr="00B72E97" w:rsidRDefault="00B72E97" w:rsidP="00B72E97">
      <w:pPr>
        <w:rPr>
          <w:b/>
          <w:bCs/>
        </w:rPr>
      </w:pPr>
      <w:r w:rsidRPr="00B72E97">
        <w:rPr>
          <w:b/>
          <w:bCs/>
        </w:rPr>
        <w:t>2. Outstanding Loan Amount</w:t>
      </w:r>
    </w:p>
    <w:p w14:paraId="6A6CCD7F" w14:textId="723F21D5" w:rsidR="00D123D0" w:rsidRDefault="00B72E97" w:rsidP="00D123D0">
      <w:pPr>
        <w:ind w:left="720"/>
      </w:pPr>
      <w:r w:rsidRPr="00B72E97">
        <w:t>Customers may owe a loan amount to the operator.</w:t>
      </w:r>
      <w:r w:rsidR="00D123D0">
        <w:t xml:space="preserve"> If </w:t>
      </w:r>
      <w:r w:rsidR="00D123D0" w:rsidRPr="00D123D0">
        <w:t>a</w:t>
      </w:r>
      <w:r w:rsidR="00D123D0" w:rsidRPr="00D123D0">
        <w:t xml:space="preserve"> customer has an outstanding loan, they cannot purchase a bundle package until the loan is cleared. Operators expect customers </w:t>
      </w:r>
      <w:r w:rsidR="00D123D0" w:rsidRPr="00D123D0">
        <w:t>to</w:t>
      </w:r>
      <w:r w:rsidR="00D123D0">
        <w:t>:</w:t>
      </w:r>
    </w:p>
    <w:p w14:paraId="7DF248DF" w14:textId="7B183316" w:rsidR="00B72E97" w:rsidRPr="00B72E97" w:rsidRDefault="00B72E97" w:rsidP="00D123D0">
      <w:pPr>
        <w:pStyle w:val="ListParagraph"/>
        <w:numPr>
          <w:ilvl w:val="0"/>
          <w:numId w:val="6"/>
        </w:numPr>
      </w:pPr>
      <w:r w:rsidRPr="00B72E97">
        <w:t>The loan amount is paid first, or</w:t>
      </w:r>
    </w:p>
    <w:p w14:paraId="52E27F95" w14:textId="77777777" w:rsidR="00B72E97" w:rsidRPr="00B72E97" w:rsidRDefault="00B72E97" w:rsidP="00D123D0">
      <w:pPr>
        <w:pStyle w:val="ListParagraph"/>
        <w:numPr>
          <w:ilvl w:val="0"/>
          <w:numId w:val="6"/>
        </w:numPr>
      </w:pPr>
      <w:r w:rsidRPr="00B72E97">
        <w:t>The loan amount is paid along with the bundle purchase.</w:t>
      </w:r>
    </w:p>
    <w:p w14:paraId="5645589C" w14:textId="77777777" w:rsidR="00B72E97" w:rsidRPr="00B72E97" w:rsidRDefault="00B72E97" w:rsidP="00B72E97">
      <w:pPr>
        <w:numPr>
          <w:ilvl w:val="0"/>
          <w:numId w:val="2"/>
        </w:numPr>
      </w:pPr>
      <w:r w:rsidRPr="00B72E97">
        <w:t>This validation is enforced by the operator to ensure financial dues are cleared before provisioning new services.</w:t>
      </w:r>
    </w:p>
    <w:p w14:paraId="3D653E93" w14:textId="77777777" w:rsidR="00B72E97" w:rsidRPr="00B72E97" w:rsidRDefault="00B72E97" w:rsidP="00B72E97">
      <w:r w:rsidRPr="00B72E97">
        <w:pict w14:anchorId="411B5E99">
          <v:rect id="_x0000_i1056" style="width:0;height:1.5pt" o:hralign="center" o:hrstd="t" o:hr="t" fillcolor="#a0a0a0" stroked="f"/>
        </w:pict>
      </w:r>
    </w:p>
    <w:p w14:paraId="701E6870" w14:textId="658090F7" w:rsidR="00B72E97" w:rsidRPr="00B72E97" w:rsidRDefault="00B72E97" w:rsidP="00B72E97">
      <w:pPr>
        <w:rPr>
          <w:b/>
          <w:bCs/>
        </w:rPr>
      </w:pPr>
      <w:r w:rsidRPr="00B72E97">
        <w:rPr>
          <w:b/>
          <w:bCs/>
        </w:rPr>
        <w:t xml:space="preserve"> </w:t>
      </w:r>
      <w:r w:rsidRPr="00B72E97">
        <w:rPr>
          <w:rStyle w:val="Heading1Char"/>
        </w:rPr>
        <w:t>Solution: Enhanced API Flow</w:t>
      </w:r>
    </w:p>
    <w:p w14:paraId="59998520" w14:textId="77777777" w:rsidR="00B72E97" w:rsidRPr="00B72E97" w:rsidRDefault="00B72E97" w:rsidP="00B72E97">
      <w:r w:rsidRPr="00B72E97">
        <w:t>To address these issues and prevent bundle failures, we’ve developed a new API flow that:</w:t>
      </w:r>
    </w:p>
    <w:p w14:paraId="719500F4" w14:textId="77777777" w:rsidR="00B72E97" w:rsidRPr="00B72E97" w:rsidRDefault="00B72E97" w:rsidP="00B72E97">
      <w:pPr>
        <w:numPr>
          <w:ilvl w:val="0"/>
          <w:numId w:val="3"/>
        </w:numPr>
      </w:pPr>
      <w:r w:rsidRPr="00B72E97">
        <w:t>Returns the list of applicable plans for a given mobile number.</w:t>
      </w:r>
    </w:p>
    <w:p w14:paraId="7C5272CB" w14:textId="5A5FD26A" w:rsidR="00B72E97" w:rsidRDefault="00B72E97" w:rsidP="00B72E97">
      <w:pPr>
        <w:numPr>
          <w:ilvl w:val="0"/>
          <w:numId w:val="3"/>
        </w:numPr>
      </w:pPr>
      <w:r w:rsidRPr="00B72E97">
        <w:t>Provides the loan amount (if any) associated with the number.</w:t>
      </w:r>
      <w:r w:rsidR="00D123D0">
        <w:t xml:space="preserve"> We returned in:</w:t>
      </w:r>
    </w:p>
    <w:p w14:paraId="652F6E33" w14:textId="14FDDDBE" w:rsidR="00D123D0" w:rsidRDefault="00D123D0" w:rsidP="00D123D0">
      <w:pPr>
        <w:numPr>
          <w:ilvl w:val="1"/>
          <w:numId w:val="3"/>
        </w:numPr>
      </w:pPr>
      <w:r>
        <w:lastRenderedPageBreak/>
        <w:t>Wallet currency</w:t>
      </w:r>
    </w:p>
    <w:p w14:paraId="63151EC5" w14:textId="1254C9B5" w:rsidR="00D123D0" w:rsidRDefault="00D123D0" w:rsidP="00D123D0">
      <w:pPr>
        <w:numPr>
          <w:ilvl w:val="1"/>
          <w:numId w:val="3"/>
        </w:numPr>
      </w:pPr>
      <w:r>
        <w:t>Delivered (Destination Currency)</w:t>
      </w:r>
    </w:p>
    <w:p w14:paraId="55353F5A" w14:textId="06B124D5" w:rsidR="00D123D0" w:rsidRDefault="00D123D0" w:rsidP="00D123D0">
      <w:pPr>
        <w:numPr>
          <w:ilvl w:val="1"/>
          <w:numId w:val="3"/>
        </w:numPr>
      </w:pPr>
      <w:r>
        <w:t xml:space="preserve">Face Value currency </w:t>
      </w:r>
    </w:p>
    <w:p w14:paraId="1C8CB56B" w14:textId="2120D5B5" w:rsidR="00D123D0" w:rsidRPr="00B72E97" w:rsidRDefault="00D123D0" w:rsidP="00D123D0">
      <w:pPr>
        <w:ind w:left="720"/>
      </w:pPr>
      <w:r>
        <w:t>Important Note – This loan amount is not included Face Value or delivered amount value.</w:t>
      </w:r>
    </w:p>
    <w:p w14:paraId="7479A020" w14:textId="03B34F22" w:rsidR="00B72E97" w:rsidRPr="00B72E97" w:rsidRDefault="00B72E97" w:rsidP="00B72E97">
      <w:r w:rsidRPr="00B72E97">
        <w:t xml:space="preserve">This information is also available via the </w:t>
      </w:r>
      <w:r w:rsidRPr="00B72E97">
        <w:rPr>
          <w:b/>
          <w:bCs/>
        </w:rPr>
        <w:t>Number Lookup API</w:t>
      </w:r>
      <w:r w:rsidRPr="00B72E97">
        <w:t>.</w:t>
      </w:r>
      <w:r w:rsidR="00D123D0">
        <w:t xml:space="preserve"> </w:t>
      </w:r>
    </w:p>
    <w:p w14:paraId="7900E229" w14:textId="77777777" w:rsidR="00B72E97" w:rsidRPr="00B72E97" w:rsidRDefault="00B72E97" w:rsidP="00B72E97">
      <w:r w:rsidRPr="00B72E97">
        <w:pict w14:anchorId="5208F7E9">
          <v:rect id="_x0000_i1057" style="width:0;height:1.5pt" o:hralign="center" o:hrstd="t" o:hr="t" fillcolor="#a0a0a0" stroked="f"/>
        </w:pict>
      </w:r>
    </w:p>
    <w:p w14:paraId="31F13D73" w14:textId="576B1F9C" w:rsidR="00B72E97" w:rsidRPr="00B72E97" w:rsidRDefault="00B72E97" w:rsidP="00B72E97">
      <w:pPr>
        <w:rPr>
          <w:b/>
          <w:bCs/>
        </w:rPr>
      </w:pPr>
      <w:r w:rsidRPr="00B72E97">
        <w:rPr>
          <w:rStyle w:val="Heading1Char"/>
        </w:rPr>
        <w:t>Recommended Flow</w:t>
      </w:r>
    </w:p>
    <w:p w14:paraId="0ECF36AD" w14:textId="77777777" w:rsidR="00B72E97" w:rsidRPr="00B72E97" w:rsidRDefault="00B72E97" w:rsidP="00B72E97">
      <w:pPr>
        <w:rPr>
          <w:b/>
          <w:bCs/>
        </w:rPr>
      </w:pPr>
      <w:r w:rsidRPr="00B72E97">
        <w:rPr>
          <w:b/>
          <w:bCs/>
        </w:rPr>
        <w:t>Step-by-Step Integration:</w:t>
      </w:r>
    </w:p>
    <w:p w14:paraId="3E7152C7" w14:textId="77777777" w:rsidR="00B72E97" w:rsidRPr="00B72E97" w:rsidRDefault="00B72E97" w:rsidP="00B72E97">
      <w:pPr>
        <w:numPr>
          <w:ilvl w:val="0"/>
          <w:numId w:val="4"/>
        </w:numPr>
      </w:pPr>
      <w:r w:rsidRPr="00B72E97">
        <w:rPr>
          <w:b/>
          <w:bCs/>
        </w:rPr>
        <w:t>Call the Bundle Catalog API:</w:t>
      </w:r>
    </w:p>
    <w:p w14:paraId="1C818485" w14:textId="77777777" w:rsidR="00B72E97" w:rsidRPr="00B72E97" w:rsidRDefault="00B72E97" w:rsidP="00B72E97">
      <w:pPr>
        <w:numPr>
          <w:ilvl w:val="0"/>
          <w:numId w:val="4"/>
        </w:numPr>
      </w:pPr>
      <w:r w:rsidRPr="00B72E97">
        <w:t>GET /</w:t>
      </w:r>
      <w:proofErr w:type="spellStart"/>
      <w:r w:rsidRPr="00B72E97">
        <w:t>api</w:t>
      </w:r>
      <w:proofErr w:type="spellEnd"/>
      <w:r w:rsidRPr="00B72E97">
        <w:t>/v2/catalog/bundles/{</w:t>
      </w:r>
      <w:proofErr w:type="spellStart"/>
      <w:r w:rsidRPr="00B72E97">
        <w:t>ProductId</w:t>
      </w:r>
      <w:proofErr w:type="spellEnd"/>
      <w:r w:rsidRPr="00B72E97">
        <w:t>}/{</w:t>
      </w:r>
      <w:proofErr w:type="spellStart"/>
      <w:r w:rsidRPr="00B72E97">
        <w:t>MobileNumber</w:t>
      </w:r>
      <w:proofErr w:type="spellEnd"/>
      <w:r w:rsidRPr="00B72E97">
        <w:t>}</w:t>
      </w:r>
    </w:p>
    <w:p w14:paraId="2FC5AF32" w14:textId="77777777" w:rsidR="00B72E97" w:rsidRPr="00B72E97" w:rsidRDefault="00B72E97" w:rsidP="00B72E97">
      <w:pPr>
        <w:numPr>
          <w:ilvl w:val="1"/>
          <w:numId w:val="4"/>
        </w:numPr>
      </w:pPr>
      <w:r w:rsidRPr="00B72E97">
        <w:t xml:space="preserve">This returns: </w:t>
      </w:r>
    </w:p>
    <w:p w14:paraId="4DDED293" w14:textId="77777777" w:rsidR="00B72E97" w:rsidRPr="00B72E97" w:rsidRDefault="00B72E97" w:rsidP="00B72E97">
      <w:pPr>
        <w:numPr>
          <w:ilvl w:val="2"/>
          <w:numId w:val="4"/>
        </w:numPr>
      </w:pPr>
      <w:r w:rsidRPr="00B72E97">
        <w:t>Applicable plans for the mobile number.</w:t>
      </w:r>
    </w:p>
    <w:p w14:paraId="78414131" w14:textId="77777777" w:rsidR="00B72E97" w:rsidRPr="00B72E97" w:rsidRDefault="00B72E97" w:rsidP="00B72E97">
      <w:pPr>
        <w:numPr>
          <w:ilvl w:val="2"/>
          <w:numId w:val="4"/>
        </w:numPr>
      </w:pPr>
      <w:r w:rsidRPr="00B72E97">
        <w:t>Loan amount details (if any).</w:t>
      </w:r>
    </w:p>
    <w:p w14:paraId="7A6EF54D" w14:textId="77777777" w:rsidR="00B72E97" w:rsidRPr="00B72E97" w:rsidRDefault="00B72E97" w:rsidP="00B72E97">
      <w:pPr>
        <w:numPr>
          <w:ilvl w:val="0"/>
          <w:numId w:val="4"/>
        </w:numPr>
      </w:pPr>
      <w:r w:rsidRPr="00B72E97">
        <w:rPr>
          <w:b/>
          <w:bCs/>
        </w:rPr>
        <w:t>Review Loan Amount:</w:t>
      </w:r>
    </w:p>
    <w:p w14:paraId="0DC57899" w14:textId="77777777" w:rsidR="00B72E97" w:rsidRPr="00B72E97" w:rsidRDefault="00B72E97" w:rsidP="00B72E97">
      <w:pPr>
        <w:numPr>
          <w:ilvl w:val="1"/>
          <w:numId w:val="4"/>
        </w:numPr>
      </w:pPr>
      <w:r w:rsidRPr="00B72E97">
        <w:t xml:space="preserve">Loan amount is provided in: </w:t>
      </w:r>
    </w:p>
    <w:p w14:paraId="6BB02F2A" w14:textId="77777777" w:rsidR="00B72E97" w:rsidRPr="00B72E97" w:rsidRDefault="00B72E97" w:rsidP="00B72E97">
      <w:pPr>
        <w:numPr>
          <w:ilvl w:val="2"/>
          <w:numId w:val="4"/>
        </w:numPr>
      </w:pPr>
      <w:r w:rsidRPr="00B72E97">
        <w:t>Wallet currency</w:t>
      </w:r>
    </w:p>
    <w:p w14:paraId="610E5731" w14:textId="77777777" w:rsidR="00B72E97" w:rsidRPr="00B72E97" w:rsidRDefault="00B72E97" w:rsidP="00B72E97">
      <w:pPr>
        <w:numPr>
          <w:ilvl w:val="2"/>
          <w:numId w:val="4"/>
        </w:numPr>
      </w:pPr>
      <w:r w:rsidRPr="00B72E97">
        <w:t>Delivered currency</w:t>
      </w:r>
    </w:p>
    <w:p w14:paraId="7E33D33B" w14:textId="77777777" w:rsidR="00B72E97" w:rsidRPr="00B72E97" w:rsidRDefault="00B72E97" w:rsidP="00B72E97">
      <w:pPr>
        <w:numPr>
          <w:ilvl w:val="2"/>
          <w:numId w:val="4"/>
        </w:numPr>
      </w:pPr>
      <w:r w:rsidRPr="00B72E97">
        <w:t>Face value currency</w:t>
      </w:r>
    </w:p>
    <w:p w14:paraId="253B75DF" w14:textId="18AC0AB1" w:rsidR="00B72E97" w:rsidRPr="00B72E97" w:rsidRDefault="00B72E97" w:rsidP="00B72E97">
      <w:pPr>
        <w:numPr>
          <w:ilvl w:val="1"/>
          <w:numId w:val="4"/>
        </w:numPr>
      </w:pPr>
      <w:r w:rsidRPr="00B72E97">
        <w:rPr>
          <w:b/>
          <w:bCs/>
        </w:rPr>
        <w:t>Important:</w:t>
      </w:r>
      <w:r w:rsidRPr="00B72E97">
        <w:t xml:space="preserve"> The loan amount is </w:t>
      </w:r>
      <w:r w:rsidRPr="00B72E97">
        <w:rPr>
          <w:i/>
          <w:iCs/>
        </w:rPr>
        <w:t>not</w:t>
      </w:r>
      <w:r w:rsidRPr="00B72E97">
        <w:t xml:space="preserve"> included in the plan’s face value.</w:t>
      </w:r>
      <w:r w:rsidR="00D123D0">
        <w:t xml:space="preserve"> Use correct loan amount values. If you are sending transaction in your wallet currency then use loan amount in wallet. Otherwise use loan amount in face value currency.</w:t>
      </w:r>
    </w:p>
    <w:p w14:paraId="7525B42A" w14:textId="77777777" w:rsidR="00B72E97" w:rsidRPr="00B72E97" w:rsidRDefault="00B72E97" w:rsidP="00B72E97">
      <w:pPr>
        <w:numPr>
          <w:ilvl w:val="0"/>
          <w:numId w:val="4"/>
        </w:numPr>
      </w:pPr>
      <w:r w:rsidRPr="00B72E97">
        <w:rPr>
          <w:b/>
          <w:bCs/>
        </w:rPr>
        <w:t>Top-Up API Consideration:</w:t>
      </w:r>
    </w:p>
    <w:p w14:paraId="427DAC63" w14:textId="77777777" w:rsidR="00B72E97" w:rsidRPr="00B72E97" w:rsidRDefault="00B72E97" w:rsidP="00B72E97">
      <w:pPr>
        <w:numPr>
          <w:ilvl w:val="1"/>
          <w:numId w:val="4"/>
        </w:numPr>
      </w:pPr>
      <w:r w:rsidRPr="00B72E97">
        <w:t xml:space="preserve">When initiating a top-up, ensure the </w:t>
      </w:r>
      <w:r w:rsidRPr="00B72E97">
        <w:rPr>
          <w:b/>
          <w:bCs/>
        </w:rPr>
        <w:t>loan amount is added to the plan’s face value</w:t>
      </w:r>
      <w:r w:rsidRPr="00B72E97">
        <w:t>.</w:t>
      </w:r>
    </w:p>
    <w:p w14:paraId="6A4B38FD" w14:textId="77777777" w:rsidR="00B72E97" w:rsidRDefault="00B72E97" w:rsidP="00B72E97">
      <w:pPr>
        <w:numPr>
          <w:ilvl w:val="1"/>
          <w:numId w:val="4"/>
        </w:numPr>
      </w:pPr>
      <w:r w:rsidRPr="00B72E97">
        <w:t xml:space="preserve">Pass the </w:t>
      </w:r>
      <w:r w:rsidRPr="00B72E97">
        <w:rPr>
          <w:b/>
          <w:bCs/>
        </w:rPr>
        <w:t>combined amount</w:t>
      </w:r>
      <w:r w:rsidRPr="00B72E97">
        <w:t xml:space="preserve"> in the amount field of the Top-Up API request.</w:t>
      </w:r>
    </w:p>
    <w:p w14:paraId="1A6D0EB6" w14:textId="11DBE79C" w:rsidR="00D123D0" w:rsidRDefault="00D123D0" w:rsidP="00D123D0">
      <w:pPr>
        <w:ind w:left="720"/>
      </w:pPr>
    </w:p>
    <w:p w14:paraId="08E3774B" w14:textId="3DB5FF22" w:rsidR="00D123D0" w:rsidRDefault="00D123D0" w:rsidP="00D123D0">
      <w:pPr>
        <w:pStyle w:val="Heading1"/>
      </w:pPr>
      <w:r>
        <w:lastRenderedPageBreak/>
        <w:t>Example Flow</w:t>
      </w:r>
    </w:p>
    <w:p w14:paraId="71D04C7B" w14:textId="77777777" w:rsidR="00D123D0" w:rsidRDefault="00D123D0" w:rsidP="00D123D0">
      <w:r>
        <w:t>Scenario:</w:t>
      </w:r>
    </w:p>
    <w:p w14:paraId="5F12F082" w14:textId="6FD653DE" w:rsidR="00D123D0" w:rsidRDefault="00D123D0" w:rsidP="00D123D0">
      <w:pPr>
        <w:pStyle w:val="ListParagraph"/>
        <w:numPr>
          <w:ilvl w:val="0"/>
          <w:numId w:val="6"/>
        </w:numPr>
      </w:pPr>
      <w:r>
        <w:t>Customer wants to purchase a bundle worth $5.</w:t>
      </w:r>
    </w:p>
    <w:p w14:paraId="785FF675" w14:textId="20A5F544" w:rsidR="00D123D0" w:rsidRDefault="00D123D0" w:rsidP="00D123D0">
      <w:pPr>
        <w:pStyle w:val="ListParagraph"/>
        <w:numPr>
          <w:ilvl w:val="0"/>
          <w:numId w:val="6"/>
        </w:numPr>
      </w:pPr>
      <w:r>
        <w:t>Customer has a loan amount of $2.</w:t>
      </w:r>
    </w:p>
    <w:p w14:paraId="147EECB4" w14:textId="77777777" w:rsidR="00D123D0" w:rsidRDefault="00D123D0" w:rsidP="00D123D0">
      <w:r>
        <w:t>Process:</w:t>
      </w:r>
    </w:p>
    <w:p w14:paraId="644B7527" w14:textId="3A41EB6B" w:rsidR="00D123D0" w:rsidRDefault="00D123D0" w:rsidP="00D123D0">
      <w:pPr>
        <w:pStyle w:val="ListParagraph"/>
        <w:numPr>
          <w:ilvl w:val="0"/>
          <w:numId w:val="9"/>
        </w:numPr>
      </w:pPr>
      <w:r>
        <w:t xml:space="preserve">Call </w:t>
      </w:r>
      <w:proofErr w:type="spellStart"/>
      <w:r>
        <w:t>api</w:t>
      </w:r>
      <w:proofErr w:type="spellEnd"/>
      <w:r>
        <w:t>/v2/catalog/bundles/{</w:t>
      </w:r>
      <w:proofErr w:type="spellStart"/>
      <w:r>
        <w:t>ProductId</w:t>
      </w:r>
      <w:proofErr w:type="spellEnd"/>
      <w:r>
        <w:t>}/{</w:t>
      </w:r>
      <w:proofErr w:type="spellStart"/>
      <w:r>
        <w:t>MobileNumber</w:t>
      </w:r>
      <w:proofErr w:type="spellEnd"/>
      <w:r>
        <w:t>}.</w:t>
      </w:r>
    </w:p>
    <w:p w14:paraId="3DDA491C" w14:textId="0E2F811B" w:rsidR="00D123D0" w:rsidRDefault="00D123D0" w:rsidP="00D123D0">
      <w:pPr>
        <w:pStyle w:val="ListParagraph"/>
        <w:numPr>
          <w:ilvl w:val="0"/>
          <w:numId w:val="9"/>
        </w:numPr>
      </w:pPr>
      <w:r>
        <w:t>API returns:</w:t>
      </w:r>
    </w:p>
    <w:p w14:paraId="7A339F3E" w14:textId="1EF66F63" w:rsidR="00D123D0" w:rsidRDefault="00D123D0" w:rsidP="00D123D0">
      <w:pPr>
        <w:pStyle w:val="ListParagraph"/>
        <w:numPr>
          <w:ilvl w:val="1"/>
          <w:numId w:val="8"/>
        </w:numPr>
      </w:pPr>
      <w:r>
        <w:t>Bundle: $5</w:t>
      </w:r>
    </w:p>
    <w:p w14:paraId="29711931" w14:textId="54B964A2" w:rsidR="00D123D0" w:rsidRDefault="00D123D0" w:rsidP="00D123D0">
      <w:pPr>
        <w:pStyle w:val="ListParagraph"/>
        <w:numPr>
          <w:ilvl w:val="1"/>
          <w:numId w:val="8"/>
        </w:numPr>
      </w:pPr>
      <w:r>
        <w:t>Loan: $2</w:t>
      </w:r>
    </w:p>
    <w:p w14:paraId="72E03674" w14:textId="26313F4E" w:rsidR="00D123D0" w:rsidRDefault="00D123D0" w:rsidP="00D123D0">
      <w:pPr>
        <w:pStyle w:val="ListParagraph"/>
        <w:numPr>
          <w:ilvl w:val="0"/>
          <w:numId w:val="9"/>
        </w:numPr>
      </w:pPr>
      <w:r>
        <w:t>Add loan amount to plan face value:</w:t>
      </w:r>
    </w:p>
    <w:p w14:paraId="1E95EF30" w14:textId="65DC6CEA" w:rsidR="00D123D0" w:rsidRDefault="00D123D0" w:rsidP="00D123D0">
      <w:pPr>
        <w:pStyle w:val="ListParagraph"/>
        <w:numPr>
          <w:ilvl w:val="1"/>
          <w:numId w:val="8"/>
        </w:numPr>
      </w:pPr>
      <w:r>
        <w:t>Total = $5 + $2 = $7</w:t>
      </w:r>
    </w:p>
    <w:p w14:paraId="7905BF67" w14:textId="148E1356" w:rsidR="00D123D0" w:rsidRDefault="00D123D0" w:rsidP="00D123D0">
      <w:pPr>
        <w:pStyle w:val="ListParagraph"/>
        <w:numPr>
          <w:ilvl w:val="0"/>
          <w:numId w:val="9"/>
        </w:numPr>
      </w:pPr>
      <w:r>
        <w:t xml:space="preserve">Pass $7 in the </w:t>
      </w:r>
      <w:proofErr w:type="spellStart"/>
      <w:r>
        <w:t>Topup</w:t>
      </w:r>
      <w:proofErr w:type="spellEnd"/>
      <w:r>
        <w:t xml:space="preserve"> API 'amount' field.</w:t>
      </w:r>
    </w:p>
    <w:p w14:paraId="7298D661" w14:textId="42147D32" w:rsidR="00D123D0" w:rsidRPr="00D123D0" w:rsidRDefault="00D123D0" w:rsidP="00D123D0">
      <w:pPr>
        <w:pStyle w:val="ListParagraph"/>
        <w:numPr>
          <w:ilvl w:val="0"/>
          <w:numId w:val="9"/>
        </w:numPr>
      </w:pPr>
      <w:r>
        <w:t>Transaction succeeds.</w:t>
      </w:r>
    </w:p>
    <w:p w14:paraId="6D6518C2" w14:textId="30428163" w:rsidR="00D123D0" w:rsidRDefault="00D123D0" w:rsidP="00D123D0">
      <w:pPr>
        <w:pStyle w:val="Heading1"/>
      </w:pPr>
      <w:r>
        <w:t>Flow Charts</w:t>
      </w:r>
    </w:p>
    <w:p w14:paraId="5DC20167" w14:textId="19BEE70E" w:rsidR="004D417C" w:rsidRPr="004D417C" w:rsidRDefault="004D417C" w:rsidP="004D417C">
      <w:pPr>
        <w:pStyle w:val="Subtitle"/>
      </w:pPr>
      <w:r w:rsidRPr="004D417C">
        <w:t>Flow Chart</w:t>
      </w:r>
      <w:r>
        <w:t>:</w:t>
      </w:r>
    </w:p>
    <w:p w14:paraId="30B2E5A6" w14:textId="30C1A00F" w:rsidR="004D417C" w:rsidRDefault="004D417C" w:rsidP="004D417C">
      <w:r w:rsidRPr="004D417C">
        <w:drawing>
          <wp:inline distT="0" distB="0" distL="0" distR="0" wp14:anchorId="0F2636BF" wp14:editId="3BCB6EC9">
            <wp:extent cx="3667125" cy="3181350"/>
            <wp:effectExtent l="0" t="0" r="9525" b="0"/>
            <wp:docPr id="1573822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223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640" cy="31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6D81" w14:textId="77777777" w:rsidR="004D417C" w:rsidRDefault="004D417C" w:rsidP="004D417C"/>
    <w:p w14:paraId="1115EDC0" w14:textId="77777777" w:rsidR="004D417C" w:rsidRDefault="004D417C" w:rsidP="004D417C"/>
    <w:p w14:paraId="713BA407" w14:textId="602BD39E" w:rsidR="004D417C" w:rsidRDefault="004D417C" w:rsidP="004D417C">
      <w:pPr>
        <w:pStyle w:val="Subtitle"/>
      </w:pPr>
      <w:r>
        <w:lastRenderedPageBreak/>
        <w:t>Sequence Diagram</w:t>
      </w:r>
    </w:p>
    <w:p w14:paraId="204BDFB0" w14:textId="4ADEB46E" w:rsidR="004D417C" w:rsidRPr="004D417C" w:rsidRDefault="004D417C" w:rsidP="004D417C">
      <w:r w:rsidRPr="004D417C">
        <w:drawing>
          <wp:inline distT="0" distB="0" distL="0" distR="0" wp14:anchorId="5CBCBEBE" wp14:editId="5139C39D">
            <wp:extent cx="5943600" cy="4571365"/>
            <wp:effectExtent l="0" t="0" r="0" b="635"/>
            <wp:docPr id="60420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83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38BF" w14:textId="77777777" w:rsidR="00B72E97" w:rsidRPr="00B72E97" w:rsidRDefault="00B72E97" w:rsidP="00B72E97">
      <w:r w:rsidRPr="00B72E97">
        <w:pict w14:anchorId="3D1B87CD">
          <v:rect id="_x0000_i1058" style="width:0;height:1.5pt" o:hralign="center" o:hrstd="t" o:hr="t" fillcolor="#a0a0a0" stroked="f"/>
        </w:pict>
      </w:r>
    </w:p>
    <w:p w14:paraId="4F4BD45F" w14:textId="77777777" w:rsidR="00B72E97" w:rsidRPr="00B72E97" w:rsidRDefault="00B72E97" w:rsidP="00B72E97">
      <w:pPr>
        <w:rPr>
          <w:b/>
          <w:bCs/>
        </w:rPr>
      </w:pPr>
      <w:r w:rsidRPr="00B72E97">
        <w:rPr>
          <w:rFonts w:ascii="Segoe UI Emoji" w:hAnsi="Segoe UI Emoji" w:cs="Segoe UI Emoji"/>
          <w:b/>
          <w:bCs/>
        </w:rPr>
        <w:t>✅</w:t>
      </w:r>
      <w:r w:rsidRPr="00B72E97">
        <w:rPr>
          <w:b/>
          <w:bCs/>
        </w:rPr>
        <w:t xml:space="preserve"> Best Practices</w:t>
      </w:r>
    </w:p>
    <w:p w14:paraId="2B1F2A50" w14:textId="58DAED3A" w:rsidR="00B72E97" w:rsidRPr="00B72E97" w:rsidRDefault="00B72E97" w:rsidP="00B72E97">
      <w:pPr>
        <w:numPr>
          <w:ilvl w:val="0"/>
          <w:numId w:val="5"/>
        </w:numPr>
      </w:pPr>
      <w:r w:rsidRPr="00B72E97">
        <w:t>Always perform a</w:t>
      </w:r>
      <w:r w:rsidR="004D417C">
        <w:t xml:space="preserve"> Fetch Bundle or </w:t>
      </w:r>
      <w:r w:rsidR="004D417C" w:rsidRPr="00B72E97">
        <w:t>number</w:t>
      </w:r>
      <w:r w:rsidRPr="00B72E97">
        <w:t xml:space="preserve"> lookup before initiating a bundle purchase.</w:t>
      </w:r>
    </w:p>
    <w:p w14:paraId="65A704D2" w14:textId="77777777" w:rsidR="00B72E97" w:rsidRPr="00B72E97" w:rsidRDefault="00B72E97" w:rsidP="00B72E97">
      <w:pPr>
        <w:numPr>
          <w:ilvl w:val="0"/>
          <w:numId w:val="5"/>
        </w:numPr>
      </w:pPr>
      <w:r w:rsidRPr="00B72E97">
        <w:t>Validate both plan eligibility and loan status.</w:t>
      </w:r>
    </w:p>
    <w:p w14:paraId="5370CA40" w14:textId="77777777" w:rsidR="00B72E97" w:rsidRPr="00B72E97" w:rsidRDefault="00B72E97" w:rsidP="00B72E97">
      <w:pPr>
        <w:numPr>
          <w:ilvl w:val="0"/>
          <w:numId w:val="5"/>
        </w:numPr>
      </w:pPr>
      <w:r w:rsidRPr="00B72E97">
        <w:t>Ensure the total amount (plan + loan) is passed correctly to avoid rejection.</w:t>
      </w:r>
    </w:p>
    <w:p w14:paraId="290BCA8D" w14:textId="77777777" w:rsidR="00B72E97" w:rsidRPr="00B72E97" w:rsidRDefault="00B72E97" w:rsidP="00B72E97">
      <w:r w:rsidRPr="00B72E97">
        <w:pict w14:anchorId="64359B5D">
          <v:rect id="_x0000_i1059" style="width:0;height:1.5pt" o:hralign="center" o:hrstd="t" o:hr="t" fillcolor="#a0a0a0" stroked="f"/>
        </w:pict>
      </w:r>
    </w:p>
    <w:p w14:paraId="70A1ECBA" w14:textId="77777777" w:rsidR="00B72E97" w:rsidRDefault="00B72E97"/>
    <w:sectPr w:rsidR="00B72E97" w:rsidSect="00B72E9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51E"/>
    <w:multiLevelType w:val="hybridMultilevel"/>
    <w:tmpl w:val="4F003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2B8"/>
    <w:multiLevelType w:val="multilevel"/>
    <w:tmpl w:val="095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923C3"/>
    <w:multiLevelType w:val="hybridMultilevel"/>
    <w:tmpl w:val="6164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0BDC"/>
    <w:multiLevelType w:val="multilevel"/>
    <w:tmpl w:val="44C0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64023"/>
    <w:multiLevelType w:val="multilevel"/>
    <w:tmpl w:val="5E0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76BD3"/>
    <w:multiLevelType w:val="multilevel"/>
    <w:tmpl w:val="B94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13E74"/>
    <w:multiLevelType w:val="hybridMultilevel"/>
    <w:tmpl w:val="45C0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F2849"/>
    <w:multiLevelType w:val="multilevel"/>
    <w:tmpl w:val="7B0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6473B"/>
    <w:multiLevelType w:val="hybridMultilevel"/>
    <w:tmpl w:val="6832C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E6AF6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5657609">
    <w:abstractNumId w:val="4"/>
  </w:num>
  <w:num w:numId="2" w16cid:durableId="2022706878">
    <w:abstractNumId w:val="5"/>
  </w:num>
  <w:num w:numId="3" w16cid:durableId="1273777807">
    <w:abstractNumId w:val="7"/>
  </w:num>
  <w:num w:numId="4" w16cid:durableId="1422408117">
    <w:abstractNumId w:val="3"/>
  </w:num>
  <w:num w:numId="5" w16cid:durableId="1067143383">
    <w:abstractNumId w:val="1"/>
  </w:num>
  <w:num w:numId="6" w16cid:durableId="848834622">
    <w:abstractNumId w:val="8"/>
  </w:num>
  <w:num w:numId="7" w16cid:durableId="2141456417">
    <w:abstractNumId w:val="2"/>
  </w:num>
  <w:num w:numId="8" w16cid:durableId="1678389400">
    <w:abstractNumId w:val="0"/>
  </w:num>
  <w:num w:numId="9" w16cid:durableId="1552883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97"/>
    <w:rsid w:val="003D5B05"/>
    <w:rsid w:val="004D417C"/>
    <w:rsid w:val="005813C6"/>
    <w:rsid w:val="00B72E97"/>
    <w:rsid w:val="00D1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9ADF"/>
  <w15:chartTrackingRefBased/>
  <w15:docId w15:val="{656DB7F1-63BC-46D1-9857-B15A0D90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E9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72E9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72E9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Bundle Transactions Fail and How to Avoid Them</dc:title>
  <dc:subject/>
  <dc:creator>Supreet Jain</dc:creator>
  <cp:keywords/>
  <dc:description/>
  <cp:lastModifiedBy>Supreet Jain</cp:lastModifiedBy>
  <cp:revision>1</cp:revision>
  <dcterms:created xsi:type="dcterms:W3CDTF">2025-09-12T18:39:00Z</dcterms:created>
  <dcterms:modified xsi:type="dcterms:W3CDTF">2025-09-12T19:13:00Z</dcterms:modified>
</cp:coreProperties>
</file>